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12F9" w:rsidRDefault="00DA12F9" w:rsidP="00DA12F9">
      <w:pPr>
        <w:spacing w:after="1" w:line="220" w:lineRule="atLeast"/>
        <w:ind w:firstLine="540"/>
        <w:jc w:val="both"/>
      </w:pPr>
      <w:r w:rsidRPr="00DA12F9">
        <w:rPr>
          <w:b/>
        </w:rPr>
        <w:fldChar w:fldCharType="begin"/>
      </w:r>
      <w:r w:rsidRPr="00DA12F9">
        <w:rPr>
          <w:b/>
        </w:rPr>
        <w:instrText xml:space="preserve"> HYPERLINK "consultantplus://offline/ref=580A75D6EFAE8A7905FD58010CD9C6924BD77C83B92B8BEB7762238DFCB1263929CE02CFE365ACF7F54AD45A3FA0C0K" </w:instrText>
      </w:r>
      <w:r w:rsidRPr="00DA12F9">
        <w:rPr>
          <w:b/>
        </w:rPr>
        <w:fldChar w:fldCharType="separate"/>
      </w:r>
      <w:r w:rsidRPr="00DA12F9">
        <w:rPr>
          <w:rFonts w:ascii="Calibri" w:hAnsi="Calibri" w:cs="Calibri"/>
          <w:b/>
        </w:rPr>
        <w:t>Постановление</w:t>
      </w:r>
      <w:r w:rsidRPr="00DA12F9">
        <w:rPr>
          <w:rFonts w:ascii="Calibri" w:hAnsi="Calibri" w:cs="Calibri"/>
          <w:b/>
        </w:rPr>
        <w:fldChar w:fldCharType="end"/>
      </w:r>
      <w:r w:rsidRPr="00DA12F9">
        <w:rPr>
          <w:rFonts w:ascii="Calibri" w:hAnsi="Calibri" w:cs="Calibri"/>
          <w:b/>
        </w:rPr>
        <w:t>м</w:t>
      </w:r>
      <w:r w:rsidRPr="00DA12F9">
        <w:rPr>
          <w:rFonts w:ascii="Calibri" w:hAnsi="Calibri" w:cs="Calibri"/>
          <w:b/>
        </w:rPr>
        <w:t xml:space="preserve"> Правительства РФ от 30.11.2021 N 2100</w:t>
      </w:r>
      <w:r w:rsidRPr="00DA12F9">
        <w:rPr>
          <w:rFonts w:ascii="Calibri" w:hAnsi="Calibri" w:cs="Calibri"/>
          <w:b/>
        </w:rPr>
        <w:t xml:space="preserve"> изменены</w:t>
      </w:r>
      <w:r w:rsidRPr="00DA12F9">
        <w:rPr>
          <w:rFonts w:ascii="Calibri" w:hAnsi="Calibri" w:cs="Calibri"/>
          <w:b/>
        </w:rPr>
        <w:t xml:space="preserve"> </w:t>
      </w:r>
      <w:hyperlink r:id="rId4" w:history="1">
        <w:r w:rsidRPr="00DA12F9">
          <w:rPr>
            <w:rFonts w:ascii="Calibri" w:hAnsi="Calibri" w:cs="Calibri"/>
            <w:b/>
          </w:rPr>
          <w:t>правила</w:t>
        </w:r>
      </w:hyperlink>
      <w:r w:rsidRPr="00DA12F9">
        <w:rPr>
          <w:rFonts w:ascii="Calibri" w:hAnsi="Calibri" w:cs="Calibri"/>
          <w:b/>
        </w:rPr>
        <w:t xml:space="preserve"> маркировки</w:t>
      </w:r>
      <w:bookmarkEnd w:id="0"/>
      <w:r>
        <w:rPr>
          <w:rFonts w:ascii="Calibri" w:hAnsi="Calibri" w:cs="Calibri"/>
          <w:b/>
        </w:rPr>
        <w:t xml:space="preserve"> молочной продукции</w:t>
      </w:r>
    </w:p>
    <w:p w:rsidR="00DA12F9" w:rsidRDefault="00DA12F9" w:rsidP="00DA12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частности, вводом молочной продукции в оборот также признается перемещение юридическим лицом, ИП или аккредитованным филиалом иностранного юридического лица в РФ молочной продукции из отдаленных или труднодоступных местностей, указанных в специальном перечне, на остальную территорию РФ.</w:t>
      </w:r>
    </w:p>
    <w:p w:rsidR="00DA12F9" w:rsidRDefault="00DA12F9" w:rsidP="00DA12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случаям вывода молочной продукции из оборота отнесена реализация молочной продукции юридическим лицам, ИП, крестьянским (фермерским) хозяйствам или аккредитованным филиалам иностранных юридических лиц в РФ, расположенным в указанных отдаленных или труднодоступных местностях.</w:t>
      </w:r>
    </w:p>
    <w:p w:rsidR="00DA12F9" w:rsidRDefault="00DA12F9" w:rsidP="00DA12F9">
      <w:pPr>
        <w:spacing w:before="220" w:after="1" w:line="220" w:lineRule="atLeast"/>
        <w:ind w:firstLine="540"/>
        <w:jc w:val="both"/>
      </w:pP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30.11.2021 N 2100 дополнено понятием "сторонний производитель молочной продукции", под которым понимается юридическое лицо, ИП или аккредитованный филиал иностранного юридического лица в РФ, являющиеся налоговыми резидентами РФ, которые производят (с возможностью ввода молочной продукции в оборот) и передают молочную продукцию в рамках контрактного производства. Уточнено понятие контрактного производства.</w:t>
      </w:r>
    </w:p>
    <w:p w:rsidR="00DA12F9" w:rsidRDefault="00DA12F9" w:rsidP="00DA12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Изменяется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представляемых для регистрации молочной продукции в подсистеме национального каталога маркированных товаров. Например, в него включены ИНН производителя или глобальный идентификатор хозяйствующего субъекта, а также глобальный идентификатор предприятия, являющихся поднадзорными в реестре поднадзорных </w:t>
      </w:r>
      <w:proofErr w:type="spellStart"/>
      <w:r>
        <w:rPr>
          <w:rFonts w:ascii="Calibri" w:hAnsi="Calibri" w:cs="Calibri"/>
        </w:rPr>
        <w:t>Россельхознадзору</w:t>
      </w:r>
      <w:proofErr w:type="spellEnd"/>
      <w:r>
        <w:rPr>
          <w:rFonts w:ascii="Calibri" w:hAnsi="Calibri" w:cs="Calibri"/>
        </w:rPr>
        <w:t xml:space="preserve"> объектов.</w:t>
      </w:r>
    </w:p>
    <w:p w:rsidR="00DA12F9" w:rsidRDefault="00DA12F9" w:rsidP="00DA12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Расширяется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представляемых для регистрации набора товаров в подсистеме национального каталога маркированных товаров.</w:t>
      </w:r>
    </w:p>
    <w:p w:rsidR="00DA12F9" w:rsidRDefault="00DA12F9" w:rsidP="00DA12F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Установлен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сведений в информационную систему мониторинга при дистанционной продаже продукции.</w:t>
      </w:r>
    </w:p>
    <w:p w:rsidR="0096294F" w:rsidRDefault="0096294F"/>
    <w:p w:rsidR="00DA12F9" w:rsidRDefault="00DA12F9" w:rsidP="00DA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постановление вступает в силу с 1 марта 2022 г., за исключением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подпунктов "н"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"р" пункта 2</w:t>
        </w:r>
      </w:hyperlink>
      <w:r>
        <w:rPr>
          <w:rFonts w:ascii="Arial" w:hAnsi="Arial" w:cs="Arial"/>
          <w:sz w:val="20"/>
          <w:szCs w:val="20"/>
        </w:rPr>
        <w:t xml:space="preserve"> изменений, утвержденных настоящим постановлением, которые вступают в силу со дня официального опубликования настоящего постановления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(опубликован на Официальном интернет-портале правовой информации http://pravo.gov.ru - 30.11.2021).</w:t>
      </w:r>
    </w:p>
    <w:p w:rsidR="00DA12F9" w:rsidRDefault="00DA12F9" w:rsidP="00DA1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2F9" w:rsidRDefault="00DA12F9"/>
    <w:sectPr w:rsidR="00DA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4"/>
    <w:rsid w:val="00391044"/>
    <w:rsid w:val="0096294F"/>
    <w:rsid w:val="00D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8804-A60D-4361-81CF-38A5CD17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A75D6EFAE8A7905FD58010CD9C6924BD77F85B7218BEB7762238DFCB126393BCE5AC4E468E6A6B301DB5B3B1C74B695478925A0C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A75D6EFAE8A7905FD58010CD9C6924BD77F85B7218BEB7762238DFCB126393BCE5AC0E768E6A6B301DB5B3B1C74B695478925A0C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75D6EFAE8A7905FD58010CD9C6924BD77F85B7218BEB7762238DFCB126393BCE5AC3E263B3FFF65F820B795779B58D5B89251CF2D4BAA7CFK" TargetMode="External"/><Relationship Id="rId11" Type="http://schemas.openxmlformats.org/officeDocument/2006/relationships/hyperlink" Target="consultantplus://offline/ref=646C4E89D9D53A50ADB62D2F2F448AE44A385738E89EC7625B31C85018090F44D942D1BF53EC6EFB7BE89C3A405603BC9204421FE575F2A1z4J9J" TargetMode="External"/><Relationship Id="rId5" Type="http://schemas.openxmlformats.org/officeDocument/2006/relationships/hyperlink" Target="consultantplus://offline/ref=580A75D6EFAE8A7905FD58010CD9C6924BD77F85B7218BEB7762238DFCB1263929CE02CFE365ACF7F54AD45A3FA0C0K" TargetMode="External"/><Relationship Id="rId10" Type="http://schemas.openxmlformats.org/officeDocument/2006/relationships/hyperlink" Target="consultantplus://offline/ref=646C4E89D9D53A50ADB62D2F2F448AE44A385738E89EC7625B31C85018090F44D942D1BF53EC6EFA77E89C3A405603BC9204421FE575F2A1z4J9J" TargetMode="External"/><Relationship Id="rId4" Type="http://schemas.openxmlformats.org/officeDocument/2006/relationships/hyperlink" Target="consultantplus://offline/ref=580A75D6EFAE8A7905FD58010CD9C6924BD77F85B7218BEB7762238DFCB126393BCE5AC3E263B2F4FF5F820B795779B58D5B89251CF2D4BAA7CFK" TargetMode="External"/><Relationship Id="rId9" Type="http://schemas.openxmlformats.org/officeDocument/2006/relationships/hyperlink" Target="consultantplus://offline/ref=646C4E89D9D53A50ADB62D2F2F448AE44A385738E89EC7625B31C85018090F44D942D1BF53EC6EF37FE89C3A405603BC9204421FE575F2A1z4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2022-04-13T09:05:00Z</dcterms:created>
  <dcterms:modified xsi:type="dcterms:W3CDTF">2022-04-13T09:09:00Z</dcterms:modified>
</cp:coreProperties>
</file>